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85"/>
        <w:tblW w:w="9637" w:type="dxa"/>
        <w:tblLook w:val="04A0"/>
      </w:tblPr>
      <w:tblGrid>
        <w:gridCol w:w="3247"/>
        <w:gridCol w:w="3195"/>
        <w:gridCol w:w="3195"/>
      </w:tblGrid>
      <w:tr w:rsidR="005C6E8C" w:rsidTr="004178AA">
        <w:tc>
          <w:tcPr>
            <w:tcW w:w="3247" w:type="dxa"/>
          </w:tcPr>
          <w:p w:rsidR="005C6E8C" w:rsidRDefault="005C6E8C" w:rsidP="004178AA">
            <w:pPr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СОГЛАСОВАНО:</w:t>
            </w:r>
          </w:p>
          <w:p w:rsidR="005C6E8C" w:rsidRDefault="005C6E8C" w:rsidP="004178AA">
            <w:pPr>
              <w:spacing w:line="276" w:lineRule="auto"/>
              <w:rPr>
                <w:rFonts w:eastAsiaTheme="minorEastAsia"/>
                <w:bCs/>
                <w:color w:val="333333"/>
                <w:sz w:val="20"/>
                <w:szCs w:val="20"/>
              </w:rPr>
            </w:pPr>
            <w:r>
              <w:rPr>
                <w:bCs/>
                <w:color w:val="333333"/>
              </w:rPr>
              <w:t>Председатель первичной профсоюзной организации</w:t>
            </w:r>
          </w:p>
          <w:p w:rsidR="005C6E8C" w:rsidRDefault="005C6E8C" w:rsidP="004178AA">
            <w:pPr>
              <w:spacing w:line="276" w:lineRule="auto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МКОУ </w:t>
            </w:r>
            <w:proofErr w:type="spellStart"/>
            <w:r>
              <w:rPr>
                <w:bCs/>
                <w:color w:val="333333"/>
              </w:rPr>
              <w:t>Бутурлиновской</w:t>
            </w:r>
            <w:proofErr w:type="spellEnd"/>
            <w:r>
              <w:rPr>
                <w:bCs/>
                <w:color w:val="333333"/>
              </w:rPr>
              <w:t xml:space="preserve"> </w:t>
            </w:r>
          </w:p>
          <w:p w:rsidR="005C6E8C" w:rsidRDefault="005C6E8C" w:rsidP="004178AA">
            <w:pPr>
              <w:spacing w:line="276" w:lineRule="auto"/>
              <w:rPr>
                <w:rFonts w:eastAsiaTheme="minorEastAsia"/>
                <w:bCs/>
                <w:color w:val="333333"/>
              </w:rPr>
            </w:pPr>
            <w:r>
              <w:rPr>
                <w:bCs/>
                <w:color w:val="333333"/>
              </w:rPr>
              <w:t>СОШ №4</w:t>
            </w:r>
          </w:p>
          <w:p w:rsidR="005C6E8C" w:rsidRDefault="005C6E8C" w:rsidP="004178AA">
            <w:pPr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Жупан Г.А.___________</w:t>
            </w:r>
          </w:p>
          <w:p w:rsidR="005C6E8C" w:rsidRDefault="005C6E8C" w:rsidP="004178A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«18» января 2012г.</w:t>
            </w:r>
          </w:p>
        </w:tc>
        <w:tc>
          <w:tcPr>
            <w:tcW w:w="3195" w:type="dxa"/>
          </w:tcPr>
          <w:p w:rsidR="005C6E8C" w:rsidRDefault="005C6E8C" w:rsidP="004178AA">
            <w:pPr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СОГЛАСОВАНО:</w:t>
            </w:r>
          </w:p>
          <w:p w:rsidR="005C6E8C" w:rsidRDefault="005C6E8C" w:rsidP="004178AA">
            <w:pPr>
              <w:spacing w:line="276" w:lineRule="auto"/>
              <w:jc w:val="both"/>
              <w:rPr>
                <w:rFonts w:eastAsiaTheme="minorEastAsia"/>
                <w:bCs/>
                <w:color w:val="333333"/>
                <w:sz w:val="20"/>
                <w:szCs w:val="20"/>
              </w:rPr>
            </w:pPr>
            <w:r>
              <w:rPr>
                <w:bCs/>
                <w:color w:val="333333"/>
              </w:rPr>
              <w:t xml:space="preserve">Председатель </w:t>
            </w:r>
          </w:p>
          <w:p w:rsidR="005C6E8C" w:rsidRDefault="005C6E8C" w:rsidP="004178AA">
            <w:pPr>
              <w:spacing w:line="276" w:lineRule="auto"/>
              <w:ind w:left="286" w:hanging="286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Совета школы </w:t>
            </w:r>
          </w:p>
          <w:p w:rsidR="005C6E8C" w:rsidRDefault="005C6E8C" w:rsidP="004178AA">
            <w:pPr>
              <w:spacing w:line="276" w:lineRule="auto"/>
              <w:rPr>
                <w:rFonts w:eastAsiaTheme="minorEastAsia"/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МКОУ </w:t>
            </w:r>
            <w:proofErr w:type="spellStart"/>
            <w:r>
              <w:rPr>
                <w:bCs/>
                <w:color w:val="333333"/>
              </w:rPr>
              <w:t>Бутурлиновской</w:t>
            </w:r>
            <w:proofErr w:type="spellEnd"/>
            <w:r>
              <w:rPr>
                <w:bCs/>
                <w:color w:val="333333"/>
              </w:rPr>
              <w:t xml:space="preserve"> </w:t>
            </w:r>
          </w:p>
          <w:p w:rsidR="005C6E8C" w:rsidRDefault="005C6E8C" w:rsidP="004178AA">
            <w:pPr>
              <w:spacing w:line="276" w:lineRule="auto"/>
              <w:rPr>
                <w:bCs/>
                <w:color w:val="333333"/>
                <w:sz w:val="20"/>
                <w:szCs w:val="20"/>
              </w:rPr>
            </w:pPr>
            <w:r>
              <w:rPr>
                <w:bCs/>
                <w:color w:val="333333"/>
              </w:rPr>
              <w:t>СОШ № 4</w:t>
            </w:r>
          </w:p>
          <w:p w:rsidR="005C6E8C" w:rsidRDefault="005C6E8C" w:rsidP="004178AA">
            <w:pPr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Карпова Г.В.________</w:t>
            </w:r>
          </w:p>
          <w:p w:rsidR="005C6E8C" w:rsidRDefault="005C6E8C" w:rsidP="004178A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«18» января  2012г.</w:t>
            </w:r>
          </w:p>
        </w:tc>
        <w:tc>
          <w:tcPr>
            <w:tcW w:w="3195" w:type="dxa"/>
          </w:tcPr>
          <w:p w:rsidR="005C6E8C" w:rsidRDefault="005C6E8C" w:rsidP="004178AA">
            <w:pPr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УТВЕРЖДАЮ:</w:t>
            </w:r>
          </w:p>
          <w:p w:rsidR="005C6E8C" w:rsidRDefault="005C6E8C" w:rsidP="004178AA">
            <w:pPr>
              <w:spacing w:line="276" w:lineRule="auto"/>
              <w:rPr>
                <w:rFonts w:eastAsiaTheme="minorEastAsia"/>
                <w:bCs/>
                <w:color w:val="333333"/>
                <w:sz w:val="20"/>
                <w:szCs w:val="20"/>
              </w:rPr>
            </w:pPr>
            <w:r>
              <w:rPr>
                <w:bCs/>
                <w:color w:val="333333"/>
              </w:rPr>
              <w:t xml:space="preserve">Директор МКОУ  </w:t>
            </w:r>
            <w:proofErr w:type="spellStart"/>
            <w:r>
              <w:rPr>
                <w:bCs/>
                <w:color w:val="333333"/>
              </w:rPr>
              <w:t>Бутурлиновской</w:t>
            </w:r>
            <w:proofErr w:type="spellEnd"/>
            <w:r>
              <w:rPr>
                <w:bCs/>
                <w:color w:val="333333"/>
              </w:rPr>
              <w:t xml:space="preserve"> СОШ № 4</w:t>
            </w:r>
          </w:p>
          <w:p w:rsidR="005C6E8C" w:rsidRDefault="005C6E8C" w:rsidP="004178AA">
            <w:pPr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Плужник В.В.__________</w:t>
            </w:r>
          </w:p>
          <w:p w:rsidR="005C6E8C" w:rsidRDefault="005C6E8C" w:rsidP="004178AA">
            <w:pPr>
              <w:spacing w:line="276" w:lineRule="auto"/>
              <w:jc w:val="both"/>
              <w:rPr>
                <w:rFonts w:eastAsiaTheme="minorEastAsia"/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Приказ № </w:t>
            </w:r>
            <w:r>
              <w:rPr>
                <w:bCs/>
                <w:color w:val="333333"/>
                <w:u w:val="single"/>
              </w:rPr>
              <w:t>05</w:t>
            </w:r>
          </w:p>
          <w:p w:rsidR="005C6E8C" w:rsidRDefault="005C6E8C" w:rsidP="004178A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«18»января 2012г.</w:t>
            </w:r>
          </w:p>
        </w:tc>
      </w:tr>
    </w:tbl>
    <w:p w:rsidR="005C6E8C" w:rsidRDefault="005C6E8C" w:rsidP="005C6E8C">
      <w:pPr>
        <w:spacing w:after="225" w:line="360" w:lineRule="auto"/>
        <w:jc w:val="center"/>
        <w:rPr>
          <w:rStyle w:val="a3"/>
          <w:color w:val="000000"/>
          <w:sz w:val="28"/>
          <w:szCs w:val="28"/>
        </w:rPr>
      </w:pPr>
    </w:p>
    <w:p w:rsidR="005C6E8C" w:rsidRPr="00A907C9" w:rsidRDefault="005C6E8C" w:rsidP="005C6E8C">
      <w:pPr>
        <w:spacing w:after="225" w:line="360" w:lineRule="auto"/>
        <w:jc w:val="center"/>
        <w:rPr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П</w:t>
      </w:r>
      <w:r w:rsidRPr="00A907C9">
        <w:rPr>
          <w:rStyle w:val="a3"/>
          <w:color w:val="000000"/>
          <w:sz w:val="28"/>
          <w:szCs w:val="28"/>
        </w:rPr>
        <w:t>оложение</w:t>
      </w:r>
      <w:r w:rsidRPr="00A907C9">
        <w:rPr>
          <w:b/>
          <w:bCs/>
          <w:color w:val="000000"/>
          <w:sz w:val="28"/>
          <w:szCs w:val="28"/>
        </w:rPr>
        <w:br/>
      </w:r>
      <w:r w:rsidRPr="00A907C9">
        <w:rPr>
          <w:rStyle w:val="a3"/>
          <w:color w:val="000000"/>
          <w:sz w:val="28"/>
          <w:szCs w:val="28"/>
        </w:rPr>
        <w:t>о получении общего образования в форме экстерната</w:t>
      </w:r>
    </w:p>
    <w:p w:rsidR="005C6E8C" w:rsidRPr="00A907C9" w:rsidRDefault="005C6E8C" w:rsidP="005C6E8C">
      <w:pPr>
        <w:spacing w:after="225" w:line="360" w:lineRule="auto"/>
        <w:jc w:val="center"/>
        <w:rPr>
          <w:color w:val="000000"/>
          <w:sz w:val="28"/>
          <w:szCs w:val="28"/>
        </w:rPr>
      </w:pPr>
      <w:r w:rsidRPr="00A907C9">
        <w:rPr>
          <w:color w:val="000000"/>
          <w:sz w:val="28"/>
          <w:szCs w:val="28"/>
        </w:rPr>
        <w:t>1. Общие положения</w:t>
      </w:r>
    </w:p>
    <w:p w:rsidR="005C6E8C" w:rsidRPr="008C7CA4" w:rsidRDefault="005C6E8C" w:rsidP="005C6E8C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907C9">
        <w:rPr>
          <w:color w:val="000000"/>
          <w:sz w:val="28"/>
          <w:szCs w:val="28"/>
        </w:rPr>
        <w:t xml:space="preserve">1.1. </w:t>
      </w:r>
      <w:proofErr w:type="gramStart"/>
      <w:r w:rsidRPr="00A907C9">
        <w:rPr>
          <w:color w:val="000000"/>
          <w:sz w:val="28"/>
          <w:szCs w:val="28"/>
        </w:rPr>
        <w:t>Настоящее Положение определяет порядок получения общего образования в форме экстерната, предусмотренного п.1 ст.10 Закона Российской Федерации "Об</w:t>
      </w:r>
      <w:r>
        <w:rPr>
          <w:color w:val="000000"/>
          <w:sz w:val="28"/>
          <w:szCs w:val="28"/>
        </w:rPr>
        <w:t xml:space="preserve"> образовании" (с изменениями и дополнениями), Типового положения об общеобразовательном учреждении, приказа Минобразования РФ от 23.06.2000 №1884 и Методических рекомендаций по организации получения общего образования </w:t>
      </w:r>
      <w:r w:rsidRPr="008C7CA4"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</w:rPr>
        <w:t xml:space="preserve">форме экстерната в общеобразовательных учреждениях РФ (от 23.01. 2002 №03-51-16ин / 13-03) в образовательных учреждениях </w:t>
      </w:r>
      <w:r w:rsidRPr="008C7CA4">
        <w:rPr>
          <w:color w:val="000000"/>
          <w:sz w:val="28"/>
          <w:szCs w:val="28"/>
        </w:rPr>
        <w:t>Воронежской области</w:t>
      </w:r>
      <w:proofErr w:type="gramEnd"/>
      <w:r>
        <w:rPr>
          <w:color w:val="000000"/>
          <w:sz w:val="28"/>
          <w:szCs w:val="28"/>
        </w:rPr>
        <w:t>.</w:t>
      </w:r>
    </w:p>
    <w:p w:rsidR="005C6E8C" w:rsidRPr="00A907C9" w:rsidRDefault="005C6E8C" w:rsidP="005C6E8C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907C9">
        <w:rPr>
          <w:color w:val="000000"/>
          <w:sz w:val="28"/>
          <w:szCs w:val="28"/>
        </w:rPr>
        <w:t>1.2. Получение общего образования в форме экстерната предп</w:t>
      </w:r>
      <w:r>
        <w:rPr>
          <w:color w:val="000000"/>
          <w:sz w:val="28"/>
          <w:szCs w:val="28"/>
        </w:rPr>
        <w:t>олагает самостоятельное освоение</w:t>
      </w:r>
      <w:r w:rsidRPr="00A907C9">
        <w:rPr>
          <w:color w:val="000000"/>
          <w:sz w:val="28"/>
          <w:szCs w:val="28"/>
        </w:rPr>
        <w:t xml:space="preserve"> экстерном общеобразовательных программ начального общего, основного общего, среднего (полного) общего образования с последующей промежуточной и государственной (итоговой) аттестацией в общеобразовательном учреждении, имеющем государственную аккредитацию. Экстерн </w:t>
      </w:r>
      <w:r>
        <w:rPr>
          <w:color w:val="000000"/>
          <w:sz w:val="28"/>
          <w:szCs w:val="28"/>
        </w:rPr>
        <w:t>-</w:t>
      </w:r>
      <w:r w:rsidRPr="00A907C9">
        <w:rPr>
          <w:color w:val="000000"/>
          <w:sz w:val="28"/>
          <w:szCs w:val="28"/>
        </w:rPr>
        <w:t xml:space="preserve"> лицо, самостоятельно осваивающее общеобразовательные программы, которому предоставлена возможность прохождения промежуточной и государственной (итоговой) аттестации в общеобразовательном учреждении, имеющем государственную аккредитацию. Экстернат даёт возможность реализации индивидуальной образовательной траектории.</w:t>
      </w:r>
    </w:p>
    <w:p w:rsidR="005C6E8C" w:rsidRPr="00A907C9" w:rsidRDefault="005C6E8C" w:rsidP="005C6E8C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907C9">
        <w:rPr>
          <w:color w:val="000000"/>
          <w:sz w:val="28"/>
          <w:szCs w:val="28"/>
        </w:rPr>
        <w:lastRenderedPageBreak/>
        <w:t xml:space="preserve">1.3. Лица, осваивавшие общеобразовательные программы в </w:t>
      </w:r>
      <w:proofErr w:type="spellStart"/>
      <w:r w:rsidRPr="00A907C9">
        <w:rPr>
          <w:color w:val="000000"/>
          <w:sz w:val="28"/>
          <w:szCs w:val="28"/>
        </w:rPr>
        <w:t>неаккредитованных</w:t>
      </w:r>
      <w:proofErr w:type="spellEnd"/>
      <w:r w:rsidRPr="00A907C9">
        <w:rPr>
          <w:color w:val="000000"/>
          <w:sz w:val="28"/>
          <w:szCs w:val="28"/>
        </w:rPr>
        <w:t xml:space="preserve"> образовательных учреждениях, в форме семейного образования и самообразования, имеют право в качестве экстернов пройти промежуточную и государственную (итоговую) аттестацию в общеобразовательном учреждении, имеющем государственную аккредитацию.</w:t>
      </w:r>
    </w:p>
    <w:p w:rsidR="005C6E8C" w:rsidRPr="00A907C9" w:rsidRDefault="005C6E8C" w:rsidP="005C6E8C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907C9">
        <w:rPr>
          <w:color w:val="000000"/>
          <w:sz w:val="28"/>
          <w:szCs w:val="28"/>
        </w:rPr>
        <w:t>1.4. Обучающиеся, осваивающие общеобразовательные программы в очной форме в аккредитованных общеобразовательных учреждениях, имеют право пройти в этих учреждениях промежуточную и (или) государственную (итоговую) аттестацию экстерном по отдельным предметам общеобразовательных программ, общеобразовательным программам начального общего, основного общего, среднего (полного) общего образования.</w:t>
      </w:r>
    </w:p>
    <w:p w:rsidR="005C6E8C" w:rsidRPr="00A907C9" w:rsidRDefault="005C6E8C" w:rsidP="005C6E8C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907C9">
        <w:rPr>
          <w:color w:val="000000"/>
          <w:sz w:val="28"/>
          <w:szCs w:val="28"/>
        </w:rPr>
        <w:t>1.5. Для получения общего образования в форме экстерната в пределах основных общеобразовательных программ начального общего, основного общего, среднего (полного) общего образования действует единый государственный образовательный стандарт.</w:t>
      </w:r>
    </w:p>
    <w:p w:rsidR="005C6E8C" w:rsidRPr="00A907C9" w:rsidRDefault="005C6E8C" w:rsidP="005C6E8C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907C9">
        <w:rPr>
          <w:color w:val="000000"/>
          <w:sz w:val="28"/>
          <w:szCs w:val="28"/>
        </w:rPr>
        <w:t>1.6. Получение общего образования в форме экстерната не ограничивается возрастом.</w:t>
      </w:r>
    </w:p>
    <w:p w:rsidR="005C6E8C" w:rsidRDefault="005C6E8C" w:rsidP="005C6E8C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907C9">
        <w:rPr>
          <w:color w:val="000000"/>
          <w:sz w:val="28"/>
          <w:szCs w:val="28"/>
        </w:rPr>
        <w:t>1.7. Деятельность общеобразовательного учреждения, обеспечивающего аттестацию экстернов, финансируется учредителем.</w:t>
      </w:r>
    </w:p>
    <w:p w:rsidR="005C6E8C" w:rsidRPr="00A907C9" w:rsidRDefault="005C6E8C" w:rsidP="005C6E8C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1.8. Общеобразовательное учреждение по желанию экстернов может оказывать дополнительные платные образовательные услуги (на договорной основе в соответствии с положением о платных услугах).</w:t>
      </w:r>
    </w:p>
    <w:p w:rsidR="005C6E8C" w:rsidRPr="00A907C9" w:rsidRDefault="005C6E8C" w:rsidP="005C6E8C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A907C9">
        <w:rPr>
          <w:color w:val="000000"/>
          <w:sz w:val="28"/>
          <w:szCs w:val="28"/>
        </w:rPr>
        <w:t>Порядок зачисления и отчисления экстернов</w:t>
      </w:r>
    </w:p>
    <w:p w:rsidR="005C6E8C" w:rsidRPr="00A907C9" w:rsidRDefault="005C6E8C" w:rsidP="005C6E8C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</w:t>
      </w:r>
      <w:r w:rsidRPr="00A907C9">
        <w:rPr>
          <w:color w:val="000000"/>
          <w:sz w:val="28"/>
          <w:szCs w:val="28"/>
        </w:rPr>
        <w:t>. Зачисление в общеобразовательное учреждение в качестве экстерна совершеннолетних граждан производится по их личному заявлению, несовершеннолетних - по заявлению родителей (законных представителей).</w:t>
      </w:r>
    </w:p>
    <w:p w:rsidR="005C6E8C" w:rsidRPr="00A907C9" w:rsidRDefault="005C6E8C" w:rsidP="005C6E8C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</w:t>
      </w:r>
      <w:r w:rsidRPr="00A907C9">
        <w:rPr>
          <w:color w:val="000000"/>
          <w:sz w:val="28"/>
          <w:szCs w:val="28"/>
        </w:rPr>
        <w:t xml:space="preserve">. Вместе с заявлением представляются документы, подтверждающие освоение общеобразовательных программ: справка об обучении в </w:t>
      </w:r>
      <w:r w:rsidRPr="00A907C9">
        <w:rPr>
          <w:color w:val="000000"/>
          <w:sz w:val="28"/>
          <w:szCs w:val="28"/>
        </w:rPr>
        <w:lastRenderedPageBreak/>
        <w:t>образовательном учреждении начального общего, основного общего, среднего (полного) общего, начального профессионального, среднего профессионального образования; справка о промежуточной аттестации в образовательном учреждении; документ об основном общем (неполном среднем) образовании.</w:t>
      </w:r>
      <w:r>
        <w:rPr>
          <w:color w:val="000000"/>
          <w:sz w:val="28"/>
          <w:szCs w:val="28"/>
        </w:rPr>
        <w:t xml:space="preserve"> </w:t>
      </w:r>
    </w:p>
    <w:p w:rsidR="005C6E8C" w:rsidRPr="00A907C9" w:rsidRDefault="005C6E8C" w:rsidP="005C6E8C">
      <w:pPr>
        <w:spacing w:line="360" w:lineRule="auto"/>
        <w:jc w:val="both"/>
        <w:rPr>
          <w:color w:val="000000"/>
          <w:sz w:val="28"/>
          <w:szCs w:val="28"/>
        </w:rPr>
      </w:pPr>
      <w:r w:rsidRPr="00A907C9">
        <w:rPr>
          <w:color w:val="000000"/>
          <w:sz w:val="28"/>
          <w:szCs w:val="28"/>
        </w:rPr>
        <w:t>Кроме того, могут быть представлены документы за период, предшествующий обучению в форме самообразования, семейного образования, в образовательных учреждениях иностранных государств.</w:t>
      </w:r>
    </w:p>
    <w:p w:rsidR="005C6E8C" w:rsidRPr="00A907C9" w:rsidRDefault="005C6E8C" w:rsidP="005C6E8C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Отсутствие</w:t>
      </w:r>
      <w:r w:rsidRPr="00A907C9">
        <w:rPr>
          <w:color w:val="000000"/>
          <w:sz w:val="28"/>
          <w:szCs w:val="28"/>
        </w:rPr>
        <w:t xml:space="preserve"> вышеназванных документов (у иностранных граждан, в случае утраты документа, обучения в форме самообразования, обучения за рубежом) </w:t>
      </w:r>
      <w:r>
        <w:rPr>
          <w:color w:val="000000"/>
          <w:sz w:val="28"/>
          <w:szCs w:val="28"/>
        </w:rPr>
        <w:t xml:space="preserve"> не является основанием для отказа в приеме заявления.   </w:t>
      </w:r>
      <w:proofErr w:type="gramStart"/>
      <w:r>
        <w:rPr>
          <w:color w:val="000000"/>
          <w:sz w:val="28"/>
          <w:szCs w:val="28"/>
        </w:rPr>
        <w:t>З</w:t>
      </w:r>
      <w:r w:rsidRPr="00A907C9">
        <w:rPr>
          <w:color w:val="000000"/>
          <w:sz w:val="28"/>
          <w:szCs w:val="28"/>
        </w:rPr>
        <w:t>ачисление в общеобразовательное учреждение в качестве экстерна производится после установления уровня освоенных поступающим общеобразовательных программ в порядке, определяемом уставом данного общеобразовательного учреждения.</w:t>
      </w:r>
      <w:proofErr w:type="gramEnd"/>
    </w:p>
    <w:p w:rsidR="005C6E8C" w:rsidRDefault="005C6E8C" w:rsidP="005C6E8C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2.3. Сроки </w:t>
      </w:r>
      <w:r w:rsidRPr="00A907C9">
        <w:rPr>
          <w:color w:val="000000"/>
          <w:sz w:val="28"/>
          <w:szCs w:val="28"/>
        </w:rPr>
        <w:t>подачи заявления</w:t>
      </w:r>
      <w:r>
        <w:rPr>
          <w:color w:val="000000"/>
          <w:sz w:val="28"/>
          <w:szCs w:val="28"/>
        </w:rPr>
        <w:t xml:space="preserve"> о прохождении государственной (итоговой аттестации устанавливается не менее чем за три месяца до начала аттестации, то есть до 1 марта). Это обуславливается необходимостью осуществления промежуточной аттестации, решения вопроса о допуске к государственной итоговой аттестации, выбора предметов для ее прохождения. </w:t>
      </w:r>
      <w:r w:rsidRPr="00A907C9">
        <w:rPr>
          <w:color w:val="000000"/>
          <w:sz w:val="28"/>
          <w:szCs w:val="28"/>
        </w:rPr>
        <w:t xml:space="preserve"> </w:t>
      </w:r>
    </w:p>
    <w:p w:rsidR="005C6E8C" w:rsidRDefault="005C6E8C" w:rsidP="005C6E8C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2.4. При приеме заявления о прохождении промежуточной и (или) государственной (итоговой) аттестации в качестве экстерна </w:t>
      </w:r>
      <w:r w:rsidRPr="00A907C9">
        <w:rPr>
          <w:color w:val="000000"/>
          <w:sz w:val="28"/>
          <w:szCs w:val="28"/>
        </w:rPr>
        <w:t>общеобра</w:t>
      </w:r>
      <w:r>
        <w:rPr>
          <w:color w:val="000000"/>
          <w:sz w:val="28"/>
          <w:szCs w:val="28"/>
        </w:rPr>
        <w:t>зовательное учреждение</w:t>
      </w:r>
      <w:r w:rsidRPr="00A907C9">
        <w:rPr>
          <w:color w:val="000000"/>
          <w:sz w:val="28"/>
          <w:szCs w:val="28"/>
        </w:rPr>
        <w:t xml:space="preserve"> обязано ознакомить экстерна, родителей (законных представителей) несовершеннолетних экстернов с настоящим Положением, уставом общеобразовательного учреждения, положением о государственной (итоговой) аттестации выпускников 9-х и 11-х (12-х) классов общеобразовательных учреждений Российской Федерации, программами учебных предметов.</w:t>
      </w:r>
    </w:p>
    <w:p w:rsidR="005C6E8C" w:rsidRPr="00A907C9" w:rsidRDefault="005C6E8C" w:rsidP="005C6E8C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2.5. Общеобразовательное учреждение не несет ответственности за обучение экстерна и не проводит с ним в инициативном порядке систематических занятий. </w:t>
      </w:r>
    </w:p>
    <w:p w:rsidR="005C6E8C" w:rsidRPr="00A907C9" w:rsidRDefault="005C6E8C" w:rsidP="005C6E8C">
      <w:pPr>
        <w:spacing w:line="360" w:lineRule="auto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2.6</w:t>
      </w:r>
      <w:r w:rsidRPr="00A907C9">
        <w:rPr>
          <w:color w:val="000000"/>
          <w:sz w:val="28"/>
          <w:szCs w:val="28"/>
        </w:rPr>
        <w:t>. Экстерн имеет право:</w:t>
      </w:r>
    </w:p>
    <w:p w:rsidR="005C6E8C" w:rsidRPr="00A907C9" w:rsidRDefault="005C6E8C" w:rsidP="005C6E8C">
      <w:pPr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 w:rsidRPr="00A907C9">
        <w:rPr>
          <w:color w:val="000000"/>
          <w:sz w:val="28"/>
          <w:szCs w:val="28"/>
        </w:rPr>
        <w:t>получать необходимые консультации (в пределах 2 учебных часов перед  каждым экзаменом);</w:t>
      </w:r>
    </w:p>
    <w:p w:rsidR="005C6E8C" w:rsidRPr="00A907C9" w:rsidRDefault="005C6E8C" w:rsidP="005C6E8C">
      <w:pPr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 w:rsidRPr="00A907C9">
        <w:rPr>
          <w:color w:val="000000"/>
          <w:sz w:val="28"/>
          <w:szCs w:val="28"/>
        </w:rPr>
        <w:t>брать учебную литературу из библиотечного фонда общеобразовательного учреждения;</w:t>
      </w:r>
    </w:p>
    <w:p w:rsidR="005C6E8C" w:rsidRPr="00A907C9" w:rsidRDefault="005C6E8C" w:rsidP="005C6E8C">
      <w:pPr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 w:rsidRPr="00A907C9">
        <w:rPr>
          <w:color w:val="000000"/>
          <w:sz w:val="28"/>
          <w:szCs w:val="28"/>
        </w:rPr>
        <w:t>посещать лабораторные и практические занятия; принимать участие в различных олимпиадах и конкурсах, централизованном тестировании.</w:t>
      </w:r>
    </w:p>
    <w:p w:rsidR="005C6E8C" w:rsidRDefault="005C6E8C" w:rsidP="005C6E8C">
      <w:pPr>
        <w:spacing w:line="360" w:lineRule="auto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2.7</w:t>
      </w:r>
      <w:r w:rsidRPr="00A907C9">
        <w:rPr>
          <w:color w:val="000000"/>
          <w:sz w:val="28"/>
          <w:szCs w:val="28"/>
        </w:rPr>
        <w:t>. Экстерны, не прошедшие промежуточную аттестацию по двум и более предметам, не явившиеся на государственную (итоговую) аттестацию без уважительных причин, отчисляются из общеобразовательного учреждения и уведомляются об этом письменно (заказным письмом) либо лично, что подтверждается подписью в приказе об отчислении.</w:t>
      </w:r>
    </w:p>
    <w:p w:rsidR="005C6E8C" w:rsidRPr="00A907C9" w:rsidRDefault="005C6E8C" w:rsidP="005C6E8C">
      <w:pPr>
        <w:spacing w:line="360" w:lineRule="auto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2.8. Если несовершеннолетний экстерн не прошел промежуточную аттестацию, то он вправе продолжить </w:t>
      </w:r>
      <w:proofErr w:type="gramStart"/>
      <w:r>
        <w:rPr>
          <w:color w:val="000000"/>
          <w:sz w:val="28"/>
          <w:szCs w:val="28"/>
        </w:rPr>
        <w:t>обучение по</w:t>
      </w:r>
      <w:proofErr w:type="gramEnd"/>
      <w:r>
        <w:rPr>
          <w:color w:val="000000"/>
          <w:sz w:val="28"/>
          <w:szCs w:val="28"/>
        </w:rPr>
        <w:t xml:space="preserve"> очной форме в установленном порядке. Совершеннолетний гражданин имеет право на следующий год пройти промежуточную аттестацию в вечернем (сменном) общеобразовательном учреждении в порядке и сроки, установленные конкретным образовательным учреждением.</w:t>
      </w:r>
    </w:p>
    <w:p w:rsidR="005C6E8C" w:rsidRPr="00A907C9" w:rsidRDefault="005C6E8C" w:rsidP="005C6E8C">
      <w:pPr>
        <w:spacing w:line="360" w:lineRule="auto"/>
        <w:jc w:val="center"/>
        <w:rPr>
          <w:color w:val="000000"/>
          <w:sz w:val="28"/>
          <w:szCs w:val="28"/>
        </w:rPr>
      </w:pPr>
      <w:r w:rsidRPr="00A907C9">
        <w:rPr>
          <w:color w:val="000000"/>
          <w:sz w:val="28"/>
          <w:szCs w:val="28"/>
        </w:rPr>
        <w:t>3. Аттестация экстернов</w:t>
      </w:r>
    </w:p>
    <w:p w:rsidR="005C6E8C" w:rsidRPr="00A907C9" w:rsidRDefault="005C6E8C" w:rsidP="005C6E8C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907C9">
        <w:rPr>
          <w:color w:val="000000"/>
          <w:sz w:val="28"/>
          <w:szCs w:val="28"/>
        </w:rPr>
        <w:t>3.1. Порядок, форма и сроки проведения промежуточной аттестации устанавливаются общеобразовательным учреждением и отражаются в его уставе.</w:t>
      </w:r>
    </w:p>
    <w:p w:rsidR="005C6E8C" w:rsidRPr="00A907C9" w:rsidRDefault="005C6E8C" w:rsidP="005C6E8C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907C9">
        <w:rPr>
          <w:color w:val="000000"/>
          <w:sz w:val="28"/>
          <w:szCs w:val="28"/>
        </w:rPr>
        <w:t>3.2. Государственная (итоговая) аттестация экстернов проводится в соответствии с положением о государственной (итоговой) аттестации выпускников 9-х и 11-х (12-х) классов общеобразовательных учреждений Российской Федерации.</w:t>
      </w:r>
    </w:p>
    <w:p w:rsidR="005C6E8C" w:rsidRPr="00A907C9" w:rsidRDefault="005C6E8C" w:rsidP="005C6E8C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907C9">
        <w:rPr>
          <w:color w:val="000000"/>
          <w:sz w:val="28"/>
          <w:szCs w:val="28"/>
        </w:rPr>
        <w:lastRenderedPageBreak/>
        <w:t>3.3. Промежуточная аттестация экстернов предшествует государственной (итоговой) аттестации и проводится по предметам инвариантной части учебного плана общеобразовательного учреждения, кроме предметов образовательных областей "искусство", "физическая культура", "технология", если эти предметы не являются профильными в данном общеобразовательном учреждении, классе. Выбор иностранного языка осуществляется экстерном и указывается в заявлении о зачислении.</w:t>
      </w:r>
    </w:p>
    <w:p w:rsidR="005C6E8C" w:rsidRPr="00A907C9" w:rsidRDefault="005C6E8C" w:rsidP="005C6E8C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907C9">
        <w:rPr>
          <w:color w:val="000000"/>
          <w:sz w:val="28"/>
          <w:szCs w:val="28"/>
        </w:rPr>
        <w:t xml:space="preserve">3.4. По решению руководителя общеобразовательного учреждения экстерну могут быть </w:t>
      </w:r>
      <w:proofErr w:type="spellStart"/>
      <w:r w:rsidRPr="00A907C9">
        <w:rPr>
          <w:color w:val="000000"/>
          <w:sz w:val="28"/>
          <w:szCs w:val="28"/>
        </w:rPr>
        <w:t>перезачтены</w:t>
      </w:r>
      <w:proofErr w:type="spellEnd"/>
      <w:r w:rsidRPr="00A907C9">
        <w:rPr>
          <w:color w:val="000000"/>
          <w:sz w:val="28"/>
          <w:szCs w:val="28"/>
        </w:rPr>
        <w:t xml:space="preserve"> отметки по предметам, полученные ранее в другом образовательном учреждении.</w:t>
      </w:r>
    </w:p>
    <w:p w:rsidR="005C6E8C" w:rsidRPr="00A907C9" w:rsidRDefault="005C6E8C" w:rsidP="005C6E8C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907C9">
        <w:rPr>
          <w:color w:val="000000"/>
          <w:sz w:val="28"/>
          <w:szCs w:val="28"/>
        </w:rPr>
        <w:t>3.5. Количество экзаменов при промежуточной аттестации экстернов не должно быть более 12 в год. Промежуточная и государственная (итоговая) аттестации могут проводиться в течение одного учебного года, но не должны совпадать по срокам.</w:t>
      </w:r>
    </w:p>
    <w:p w:rsidR="005C6E8C" w:rsidRPr="00A907C9" w:rsidRDefault="005C6E8C" w:rsidP="005C6E8C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907C9">
        <w:rPr>
          <w:color w:val="000000"/>
          <w:sz w:val="28"/>
          <w:szCs w:val="28"/>
        </w:rPr>
        <w:t>3.6. Промежуточная и государственная (итоговая) аттестации экстернов отражаются в протоколах экзаменов с пометкой "Экстернат", которые подписываются всеми членами экзаменационной комиссии и утверждаются руководителем общеобразовательного учреждения. К протоколам прилагаются письменные материалы экзаменов.</w:t>
      </w:r>
    </w:p>
    <w:p w:rsidR="005C6E8C" w:rsidRDefault="005C6E8C" w:rsidP="005C6E8C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3.7. </w:t>
      </w:r>
      <w:r w:rsidRPr="00A907C9">
        <w:rPr>
          <w:color w:val="000000"/>
          <w:sz w:val="28"/>
          <w:szCs w:val="28"/>
        </w:rPr>
        <w:t xml:space="preserve"> Экстернам, прош</w:t>
      </w:r>
      <w:r>
        <w:rPr>
          <w:color w:val="000000"/>
          <w:sz w:val="28"/>
          <w:szCs w:val="28"/>
        </w:rPr>
        <w:t>едшим промежуточную</w:t>
      </w:r>
      <w:r w:rsidRPr="00A907C9">
        <w:rPr>
          <w:color w:val="000000"/>
          <w:sz w:val="28"/>
          <w:szCs w:val="28"/>
        </w:rPr>
        <w:t xml:space="preserve"> аттестацию </w:t>
      </w:r>
      <w:r>
        <w:rPr>
          <w:color w:val="000000"/>
          <w:sz w:val="28"/>
          <w:szCs w:val="28"/>
        </w:rPr>
        <w:t xml:space="preserve">и не проходившим </w:t>
      </w:r>
      <w:r w:rsidRPr="00A907C9">
        <w:rPr>
          <w:color w:val="000000"/>
          <w:sz w:val="28"/>
          <w:szCs w:val="28"/>
        </w:rPr>
        <w:t>государственную (итоговую) аттестацию</w:t>
      </w:r>
      <w:r>
        <w:rPr>
          <w:color w:val="000000"/>
          <w:sz w:val="28"/>
          <w:szCs w:val="28"/>
        </w:rPr>
        <w:t>,</w:t>
      </w:r>
      <w:r w:rsidRPr="00A907C9">
        <w:rPr>
          <w:color w:val="000000"/>
          <w:sz w:val="28"/>
          <w:szCs w:val="28"/>
        </w:rPr>
        <w:t xml:space="preserve"> выдается справка о промежуточной аттестации по установленной форме.</w:t>
      </w:r>
    </w:p>
    <w:p w:rsidR="005C6E8C" w:rsidRPr="00A907C9" w:rsidRDefault="005C6E8C" w:rsidP="005C6E8C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3.8</w:t>
      </w:r>
      <w:r w:rsidRPr="00A907C9">
        <w:rPr>
          <w:color w:val="000000"/>
          <w:sz w:val="28"/>
          <w:szCs w:val="28"/>
        </w:rPr>
        <w:t>. Экстернам, прошедшим государственную (итоговую) аттестацию, выдается документ государственного образца об основном общем или среднем (полном) общем образовании.</w:t>
      </w:r>
      <w:r>
        <w:rPr>
          <w:color w:val="000000"/>
          <w:sz w:val="28"/>
          <w:szCs w:val="28"/>
        </w:rPr>
        <w:t xml:space="preserve"> </w:t>
      </w:r>
    </w:p>
    <w:p w:rsidR="005C6E8C" w:rsidRDefault="005C6E8C" w:rsidP="005C6E8C">
      <w:pPr>
        <w:tabs>
          <w:tab w:val="left" w:pos="6075"/>
          <w:tab w:val="right" w:pos="9355"/>
        </w:tabs>
        <w:spacing w:line="360" w:lineRule="auto"/>
        <w:ind w:left="5664"/>
        <w:jc w:val="both"/>
      </w:pPr>
    </w:p>
    <w:p w:rsidR="005C6E8C" w:rsidRDefault="005C6E8C" w:rsidP="005C6E8C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5C6E8C" w:rsidRDefault="005C6E8C" w:rsidP="005C6E8C">
      <w:pPr>
        <w:tabs>
          <w:tab w:val="left" w:pos="5760"/>
          <w:tab w:val="right" w:pos="9540"/>
        </w:tabs>
        <w:spacing w:line="360" w:lineRule="auto"/>
        <w:ind w:left="5760"/>
        <w:jc w:val="both"/>
      </w:pPr>
    </w:p>
    <w:p w:rsidR="005C6E8C" w:rsidRDefault="005C6E8C" w:rsidP="005C6E8C">
      <w:pPr>
        <w:tabs>
          <w:tab w:val="left" w:pos="5760"/>
          <w:tab w:val="right" w:pos="9540"/>
        </w:tabs>
        <w:spacing w:line="360" w:lineRule="auto"/>
        <w:ind w:left="5760"/>
        <w:jc w:val="both"/>
      </w:pPr>
    </w:p>
    <w:p w:rsidR="005C6E8C" w:rsidRDefault="005C6E8C" w:rsidP="005C6E8C">
      <w:pPr>
        <w:tabs>
          <w:tab w:val="left" w:pos="5760"/>
          <w:tab w:val="right" w:pos="9540"/>
        </w:tabs>
        <w:ind w:left="5760"/>
        <w:jc w:val="both"/>
      </w:pPr>
    </w:p>
    <w:p w:rsidR="005C6E8C" w:rsidRDefault="005C6E8C" w:rsidP="005C6E8C">
      <w:pPr>
        <w:tabs>
          <w:tab w:val="left" w:pos="5760"/>
          <w:tab w:val="right" w:pos="9540"/>
        </w:tabs>
        <w:ind w:left="5760"/>
        <w:jc w:val="both"/>
      </w:pPr>
    </w:p>
    <w:p w:rsidR="005C6E8C" w:rsidRDefault="005C6E8C" w:rsidP="005C6E8C">
      <w:pPr>
        <w:tabs>
          <w:tab w:val="left" w:pos="5760"/>
          <w:tab w:val="right" w:pos="9540"/>
        </w:tabs>
        <w:ind w:left="5760"/>
        <w:jc w:val="both"/>
      </w:pPr>
    </w:p>
    <w:p w:rsidR="005C6E8C" w:rsidRDefault="005C6E8C" w:rsidP="005C6E8C">
      <w:pPr>
        <w:tabs>
          <w:tab w:val="left" w:pos="5760"/>
          <w:tab w:val="right" w:pos="9540"/>
        </w:tabs>
        <w:ind w:left="5760"/>
        <w:jc w:val="both"/>
      </w:pPr>
    </w:p>
    <w:p w:rsidR="005C6E8C" w:rsidRDefault="005C6E8C" w:rsidP="005C6E8C">
      <w:pPr>
        <w:tabs>
          <w:tab w:val="left" w:pos="5760"/>
          <w:tab w:val="right" w:pos="9540"/>
        </w:tabs>
        <w:ind w:left="5760"/>
        <w:jc w:val="both"/>
      </w:pPr>
    </w:p>
    <w:p w:rsidR="005C6E8C" w:rsidRDefault="005C6E8C" w:rsidP="005C6E8C">
      <w:pPr>
        <w:tabs>
          <w:tab w:val="left" w:pos="5760"/>
          <w:tab w:val="right" w:pos="9540"/>
        </w:tabs>
        <w:ind w:left="5760"/>
        <w:jc w:val="both"/>
      </w:pPr>
    </w:p>
    <w:p w:rsidR="005C6E8C" w:rsidRDefault="005C6E8C" w:rsidP="005C6E8C">
      <w:pPr>
        <w:tabs>
          <w:tab w:val="left" w:pos="5760"/>
          <w:tab w:val="right" w:pos="9540"/>
        </w:tabs>
        <w:ind w:left="5760"/>
        <w:jc w:val="both"/>
      </w:pPr>
    </w:p>
    <w:p w:rsidR="005C6E8C" w:rsidRDefault="005C6E8C" w:rsidP="005C6E8C">
      <w:pPr>
        <w:tabs>
          <w:tab w:val="left" w:pos="5760"/>
          <w:tab w:val="right" w:pos="9540"/>
        </w:tabs>
        <w:ind w:left="5760"/>
        <w:jc w:val="both"/>
      </w:pPr>
    </w:p>
    <w:p w:rsidR="005C6E8C" w:rsidRDefault="005C6E8C" w:rsidP="005C6E8C">
      <w:pPr>
        <w:tabs>
          <w:tab w:val="left" w:pos="5760"/>
          <w:tab w:val="right" w:pos="9540"/>
        </w:tabs>
        <w:ind w:left="5760"/>
        <w:jc w:val="both"/>
      </w:pPr>
    </w:p>
    <w:p w:rsidR="005C6E8C" w:rsidRDefault="005C6E8C" w:rsidP="005C6E8C">
      <w:pPr>
        <w:tabs>
          <w:tab w:val="left" w:pos="5760"/>
          <w:tab w:val="right" w:pos="9540"/>
        </w:tabs>
        <w:ind w:left="5760"/>
        <w:jc w:val="both"/>
      </w:pPr>
    </w:p>
    <w:p w:rsidR="005C6E8C" w:rsidRDefault="005C6E8C" w:rsidP="005C6E8C">
      <w:pPr>
        <w:tabs>
          <w:tab w:val="left" w:pos="5760"/>
          <w:tab w:val="right" w:pos="9540"/>
        </w:tabs>
        <w:ind w:left="5760"/>
        <w:jc w:val="both"/>
      </w:pPr>
    </w:p>
    <w:p w:rsidR="005C6E8C" w:rsidRDefault="005C6E8C" w:rsidP="005C6E8C">
      <w:pPr>
        <w:tabs>
          <w:tab w:val="left" w:pos="5760"/>
          <w:tab w:val="right" w:pos="9540"/>
        </w:tabs>
        <w:ind w:left="5760"/>
        <w:jc w:val="both"/>
      </w:pPr>
    </w:p>
    <w:p w:rsidR="005C6E8C" w:rsidRDefault="005C6E8C" w:rsidP="005C6E8C">
      <w:pPr>
        <w:tabs>
          <w:tab w:val="left" w:pos="5760"/>
          <w:tab w:val="right" w:pos="9540"/>
        </w:tabs>
        <w:ind w:left="5760"/>
        <w:jc w:val="both"/>
      </w:pPr>
    </w:p>
    <w:p w:rsidR="005C6E8C" w:rsidRDefault="005C6E8C" w:rsidP="005C6E8C">
      <w:pPr>
        <w:tabs>
          <w:tab w:val="left" w:pos="5760"/>
          <w:tab w:val="right" w:pos="9540"/>
        </w:tabs>
        <w:ind w:left="5760"/>
        <w:jc w:val="both"/>
      </w:pPr>
    </w:p>
    <w:p w:rsidR="005C6E8C" w:rsidRDefault="005C6E8C" w:rsidP="005C6E8C">
      <w:pPr>
        <w:tabs>
          <w:tab w:val="left" w:pos="5760"/>
          <w:tab w:val="right" w:pos="9540"/>
        </w:tabs>
        <w:ind w:left="5760"/>
        <w:jc w:val="both"/>
      </w:pPr>
    </w:p>
    <w:p w:rsidR="005C6E8C" w:rsidRDefault="005C6E8C" w:rsidP="005C6E8C">
      <w:pPr>
        <w:tabs>
          <w:tab w:val="left" w:pos="5760"/>
          <w:tab w:val="right" w:pos="9540"/>
        </w:tabs>
        <w:ind w:left="5760"/>
        <w:jc w:val="both"/>
      </w:pPr>
    </w:p>
    <w:p w:rsidR="005C6E8C" w:rsidRDefault="005C6E8C" w:rsidP="005C6E8C">
      <w:pPr>
        <w:tabs>
          <w:tab w:val="left" w:pos="5760"/>
          <w:tab w:val="right" w:pos="9540"/>
        </w:tabs>
        <w:ind w:left="5760"/>
        <w:jc w:val="both"/>
      </w:pPr>
    </w:p>
    <w:p w:rsidR="005C6E8C" w:rsidRDefault="005C6E8C" w:rsidP="005C6E8C">
      <w:pPr>
        <w:tabs>
          <w:tab w:val="left" w:pos="5760"/>
          <w:tab w:val="right" w:pos="9540"/>
        </w:tabs>
        <w:ind w:left="5760"/>
        <w:jc w:val="both"/>
      </w:pPr>
    </w:p>
    <w:p w:rsidR="005C6E8C" w:rsidRDefault="005C6E8C" w:rsidP="005C6E8C">
      <w:pPr>
        <w:tabs>
          <w:tab w:val="left" w:pos="5760"/>
          <w:tab w:val="right" w:pos="9540"/>
        </w:tabs>
        <w:ind w:left="5760"/>
        <w:jc w:val="both"/>
      </w:pPr>
    </w:p>
    <w:p w:rsidR="005C6E8C" w:rsidRDefault="005C6E8C" w:rsidP="005C6E8C">
      <w:pPr>
        <w:tabs>
          <w:tab w:val="left" w:pos="5760"/>
          <w:tab w:val="right" w:pos="9540"/>
        </w:tabs>
        <w:ind w:left="5760"/>
        <w:jc w:val="both"/>
      </w:pPr>
    </w:p>
    <w:p w:rsidR="005C6E8C" w:rsidRDefault="005C6E8C" w:rsidP="005C6E8C">
      <w:pPr>
        <w:tabs>
          <w:tab w:val="left" w:pos="5760"/>
          <w:tab w:val="right" w:pos="9540"/>
        </w:tabs>
        <w:ind w:left="5760"/>
        <w:jc w:val="both"/>
      </w:pPr>
    </w:p>
    <w:p w:rsidR="005C6E8C" w:rsidRDefault="005C6E8C" w:rsidP="005C6E8C">
      <w:pPr>
        <w:tabs>
          <w:tab w:val="left" w:pos="5760"/>
          <w:tab w:val="right" w:pos="9540"/>
        </w:tabs>
        <w:jc w:val="both"/>
      </w:pPr>
    </w:p>
    <w:p w:rsidR="005C6E8C" w:rsidRDefault="005C6E8C" w:rsidP="005C6E8C">
      <w:pPr>
        <w:tabs>
          <w:tab w:val="left" w:pos="5760"/>
          <w:tab w:val="right" w:pos="9540"/>
        </w:tabs>
        <w:ind w:left="5760"/>
        <w:jc w:val="both"/>
      </w:pPr>
    </w:p>
    <w:p w:rsidR="00156A3F" w:rsidRDefault="005C6E8C" w:rsidP="005C6E8C">
      <w:r>
        <w:rPr>
          <w:sz w:val="28"/>
          <w:szCs w:val="28"/>
        </w:rPr>
        <w:t xml:space="preserve"> </w:t>
      </w:r>
    </w:p>
    <w:sectPr w:rsidR="00156A3F" w:rsidSect="00156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32F75"/>
    <w:multiLevelType w:val="hybridMultilevel"/>
    <w:tmpl w:val="BB16C4CC"/>
    <w:lvl w:ilvl="0" w:tplc="D6C2519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6E8C"/>
    <w:rsid w:val="00156A3F"/>
    <w:rsid w:val="005C6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C6E8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1213</Words>
  <Characters>6917</Characters>
  <Application>Microsoft Office Word</Application>
  <DocSecurity>0</DocSecurity>
  <Lines>57</Lines>
  <Paragraphs>16</Paragraphs>
  <ScaleCrop>false</ScaleCrop>
  <Company>Microsoft</Company>
  <LinksUpToDate>false</LinksUpToDate>
  <CharactersWithSpaces>8114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2013-04-15T12:24:00Z</dcterms:created>
  <dcterms:modified xsi:type="dcterms:W3CDTF">2013-04-15T12:26:00Z</dcterms:modified>
</cp:coreProperties>
</file>